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4D09A9" w:rsidRPr="004D09A9" w:rsidTr="004D09A9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4D09A9" w:rsidRPr="004D09A9" w:rsidRDefault="004D09A9" w:rsidP="004D09A9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r w:rsidRPr="004D09A9">
              <w:rPr>
                <w:rFonts w:ascii="Arial" w:eastAsia="Times New Roman" w:hAnsi="Arial" w:cs="Arial"/>
                <w:sz w:val="20"/>
              </w:rPr>
              <w:t> </w:t>
            </w: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temelju članka 8. i članka 10. stavak 1. i 2. Zakona o plaćama u lokalnoj i područnoj (regionalnoj) samoupravi (Narodne novine broj 28/10), članka 29. Statuta općine Brckovljani (Službeni glasnik općine Brckovljani broj 3/09 i 8/09), a na prijedlog općinskog načelnika, općinsko vijeće Općine Brckovljani na 14. sjednici održanoj 23. rujna 2010. godine donosi</w:t>
            </w:r>
          </w:p>
        </w:tc>
        <w:tc>
          <w:tcPr>
            <w:tcW w:w="1100" w:type="pct"/>
            <w:vAlign w:val="center"/>
            <w:hideMark/>
          </w:tcPr>
          <w:p w:rsidR="004D09A9" w:rsidRPr="004D09A9" w:rsidRDefault="004D09A9" w:rsidP="004D0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09A9" w:rsidRPr="004D09A9" w:rsidRDefault="004D09A9" w:rsidP="004D09A9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 o koficijentima za obračun plaća službenika</w:t>
      </w:r>
      <w:r w:rsidRPr="004D09A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u Jedinstvenom upravnom odjelu</w:t>
      </w:r>
    </w:p>
    <w:p w:rsidR="004D09A9" w:rsidRPr="004D09A9" w:rsidRDefault="004D09A9" w:rsidP="004D09A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4D09A9" w:rsidRPr="004D09A9" w:rsidRDefault="004D09A9" w:rsidP="004D09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color w:val="000000"/>
          <w:sz w:val="20"/>
          <w:szCs w:val="20"/>
        </w:rPr>
        <w:t> Utvrđuju se koeficijenti za obračun plaća službenika Jedinstvenog upravnog odjela općine Brckovljani kako slijedi:</w:t>
      </w:r>
    </w:p>
    <w:p w:rsidR="004D09A9" w:rsidRPr="004D09A9" w:rsidRDefault="004D09A9" w:rsidP="004D09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Ind w:w="1050" w:type="dxa"/>
        <w:tblCellMar>
          <w:left w:w="0" w:type="dxa"/>
          <w:right w:w="0" w:type="dxa"/>
        </w:tblCellMar>
        <w:tblLook w:val="04A0"/>
      </w:tblPr>
      <w:tblGrid>
        <w:gridCol w:w="785"/>
        <w:gridCol w:w="5914"/>
        <w:gridCol w:w="1539"/>
      </w:tblGrid>
      <w:tr w:rsidR="004D09A9" w:rsidRPr="004D09A9" w:rsidTr="004D09A9">
        <w:tc>
          <w:tcPr>
            <w:tcW w:w="87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b/>
                <w:bCs/>
                <w:sz w:val="20"/>
              </w:rPr>
              <w:t>RED.</w:t>
            </w:r>
            <w:r w:rsidRPr="004D09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4D09A9">
              <w:rPr>
                <w:rFonts w:ascii="Arial" w:eastAsia="Times New Roman" w:hAnsi="Arial" w:cs="Arial"/>
                <w:b/>
                <w:bCs/>
                <w:sz w:val="20"/>
              </w:rPr>
              <w:t>BR.</w:t>
            </w:r>
          </w:p>
        </w:tc>
        <w:tc>
          <w:tcPr>
            <w:tcW w:w="10400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b/>
                <w:bCs/>
                <w:sz w:val="20"/>
              </w:rPr>
              <w:t>NAZIV RADNOG MJESTA</w:t>
            </w:r>
          </w:p>
        </w:tc>
        <w:tc>
          <w:tcPr>
            <w:tcW w:w="1360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b/>
                <w:bCs/>
                <w:sz w:val="20"/>
              </w:rPr>
              <w:t>KOEFICIJENT</w:t>
            </w:r>
          </w:p>
        </w:tc>
      </w:tr>
      <w:tr w:rsidR="004D09A9" w:rsidRPr="004D09A9" w:rsidTr="004D09A9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Odjeljak za razvoj, gospodarstvo, prostorno-komunalne djelatnosti i zaštitu okoliša</w:t>
            </w:r>
          </w:p>
        </w:tc>
      </w:tr>
      <w:tr w:rsidR="004D09A9" w:rsidRPr="004D09A9" w:rsidTr="004D09A9"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0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Voditelj odjeljka i referent za razvoj, gospodarstvo, prostorno-komunalne djelatnosti i zaštitu okoliša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3,2</w:t>
            </w:r>
          </w:p>
        </w:tc>
      </w:tr>
      <w:tr w:rsidR="004D09A9" w:rsidRPr="004D09A9" w:rsidTr="004D09A9"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10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Komunalni redar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4D09A9" w:rsidRPr="004D09A9" w:rsidTr="004D09A9"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09A9" w:rsidRPr="004D09A9" w:rsidTr="004D09A9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Odjeljak za normativne, upravno-pravno poslove, društvene djelatnosti i poslove za općinsko vijeće</w:t>
            </w:r>
          </w:p>
        </w:tc>
      </w:tr>
      <w:tr w:rsidR="004D09A9" w:rsidRPr="004D09A9" w:rsidTr="004D09A9"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10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Voditelj Odjeljka i referent za normativne, upravno-pravne poslove, društvene djelatnosti i opće poslove te poslove za Općinsko vijeće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4,0</w:t>
            </w:r>
          </w:p>
        </w:tc>
      </w:tr>
      <w:tr w:rsidR="004D09A9" w:rsidRPr="004D09A9" w:rsidTr="004D09A9"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10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Referent za opće poslove, administrativne poslove, prijepis, urudžbeni zapisnik, otpremu pošte i arhivu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2,5</w:t>
            </w:r>
          </w:p>
        </w:tc>
      </w:tr>
      <w:tr w:rsidR="004D09A9" w:rsidRPr="004D09A9" w:rsidTr="004D09A9"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09A9" w:rsidRPr="004D09A9" w:rsidTr="004D09A9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Odjeljak za proračun, financije, računovodstvo i knjiženje komunalne i grobne naknade</w:t>
            </w:r>
          </w:p>
        </w:tc>
      </w:tr>
      <w:tr w:rsidR="004D09A9" w:rsidRPr="004D09A9" w:rsidTr="004D09A9"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10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Voditelj Odjeljka za proračun, financije i knjiženje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3,8</w:t>
            </w:r>
          </w:p>
        </w:tc>
      </w:tr>
      <w:tr w:rsidR="004D09A9" w:rsidRPr="004D09A9" w:rsidTr="004D09A9"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10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Samostalni upravni referent za grobnu, komunalnu naknadu i stanarinu i ostalo po nalogu općinskog načelnika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3,0</w:t>
            </w:r>
          </w:p>
        </w:tc>
      </w:tr>
      <w:tr w:rsidR="004D09A9" w:rsidRPr="004D09A9" w:rsidTr="004D09A9"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D09A9" w:rsidRPr="004D09A9" w:rsidRDefault="004D09A9" w:rsidP="004D09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D09A9" w:rsidRPr="004D09A9" w:rsidRDefault="004D09A9" w:rsidP="004D09A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Članak 2.</w:t>
      </w:r>
    </w:p>
    <w:p w:rsidR="004D09A9" w:rsidRPr="004D09A9" w:rsidRDefault="004D09A9" w:rsidP="004D09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color w:val="000000"/>
          <w:sz w:val="20"/>
          <w:szCs w:val="20"/>
        </w:rPr>
        <w:t>Plaću službenika, odnosno namještenika u upravnim odjelima i službama jedinice lokalne i područne (regionalne) samouprave čini umnožak koeficijenta složenosti poslova radnog mjesta na koje je službenik, odnosno namještenik raspoređen, i osnovice za obračun plaće, uvećan za 0,5% za svaku navršenu godinu radnog staža.</w:t>
      </w:r>
    </w:p>
    <w:p w:rsidR="004D09A9" w:rsidRPr="004D09A9" w:rsidRDefault="004D09A9" w:rsidP="004D09A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</w:t>
      </w:r>
      <w:r w:rsidRPr="004D09A9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4D09A9">
        <w:rPr>
          <w:rFonts w:ascii="Arial" w:eastAsia="Times New Roman" w:hAnsi="Arial" w:cs="Arial"/>
          <w:b/>
          <w:bCs/>
          <w:color w:val="000000"/>
          <w:sz w:val="20"/>
          <w:szCs w:val="20"/>
        </w:rPr>
        <w:t>3.</w:t>
      </w:r>
    </w:p>
    <w:p w:rsidR="004D09A9" w:rsidRPr="004D09A9" w:rsidRDefault="004D09A9" w:rsidP="004D09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D09A9">
        <w:rPr>
          <w:rFonts w:ascii="Arial" w:eastAsia="Times New Roman" w:hAnsi="Arial" w:cs="Arial"/>
          <w:color w:val="000000"/>
          <w:sz w:val="20"/>
          <w:szCs w:val="20"/>
        </w:rPr>
        <w:t>Pojedinačna rješenja o plaćama djelatnika prema ovoj Odluci izdat će osoba ovlaštena za donošenje rješenja o pravima i obvezama službenika i namještenika.</w:t>
      </w:r>
    </w:p>
    <w:p w:rsidR="004D09A9" w:rsidRPr="004D09A9" w:rsidRDefault="004D09A9" w:rsidP="004D09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D09A9" w:rsidRPr="004D09A9" w:rsidRDefault="004D09A9" w:rsidP="004D09A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4D09A9" w:rsidRPr="004D09A9" w:rsidRDefault="004D09A9" w:rsidP="004D09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color w:val="000000"/>
          <w:sz w:val="20"/>
          <w:szCs w:val="20"/>
        </w:rPr>
        <w:lastRenderedPageBreak/>
        <w:t>Stupanjem na snagu ove Odluke prestaje važiti Odluka o izmjenama privremene Odluke o plaćama djelatnika Općine Brckovljani ( Službeni glasnik općine Brckovljani br. 2/94., 1/96.,7/97., i 4/02)</w:t>
      </w:r>
    </w:p>
    <w:p w:rsidR="004D09A9" w:rsidRPr="004D09A9" w:rsidRDefault="004D09A9" w:rsidP="004D09A9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Članak 5.</w:t>
      </w:r>
    </w:p>
    <w:p w:rsidR="004D09A9" w:rsidRPr="004D09A9" w:rsidRDefault="004D09A9" w:rsidP="004D09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D09A9">
        <w:rPr>
          <w:rFonts w:ascii="Arial" w:eastAsia="Times New Roman" w:hAnsi="Arial" w:cs="Arial"/>
          <w:color w:val="000000"/>
          <w:sz w:val="20"/>
          <w:szCs w:val="20"/>
        </w:rPr>
        <w:t>Ova Odluka stupa na snagu osam dana od dana objave u Službenom glasniku Općine Brckovljani</w:t>
      </w:r>
      <w:r w:rsidRPr="004D09A9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:rsidR="004D09A9" w:rsidRPr="004D09A9" w:rsidRDefault="004D09A9" w:rsidP="004D09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D09A9" w:rsidRPr="004D09A9" w:rsidRDefault="004D09A9" w:rsidP="004D09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4D09A9" w:rsidRPr="004D09A9" w:rsidTr="004D09A9">
        <w:trPr>
          <w:tblCellSpacing w:w="0" w:type="dxa"/>
        </w:trPr>
        <w:tc>
          <w:tcPr>
            <w:tcW w:w="3500" w:type="pct"/>
            <w:vAlign w:val="center"/>
            <w:hideMark/>
          </w:tcPr>
          <w:p w:rsidR="004D09A9" w:rsidRPr="004D09A9" w:rsidRDefault="004D09A9" w:rsidP="004D0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4D09A9" w:rsidRPr="004D09A9" w:rsidRDefault="004D09A9" w:rsidP="004D09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9A9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4D09A9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4D09A9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4D09A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D09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4D09A9" w:rsidRPr="004D09A9" w:rsidRDefault="004D09A9" w:rsidP="004D09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D09A9" w:rsidRPr="004D09A9" w:rsidRDefault="004D09A9" w:rsidP="004D09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4D09A9">
        <w:rPr>
          <w:rFonts w:ascii="Arial" w:eastAsia="Times New Roman" w:hAnsi="Arial" w:cs="Arial"/>
          <w:color w:val="000000"/>
          <w:sz w:val="20"/>
        </w:rPr>
        <w:t> </w:t>
      </w:r>
      <w:r w:rsidRPr="004D09A9">
        <w:rPr>
          <w:rFonts w:ascii="Arial" w:eastAsia="Times New Roman" w:hAnsi="Arial" w:cs="Arial"/>
          <w:color w:val="000000"/>
          <w:sz w:val="20"/>
          <w:szCs w:val="20"/>
        </w:rPr>
        <w:t>021-05/10-01/62</w:t>
      </w:r>
    </w:p>
    <w:p w:rsidR="004D09A9" w:rsidRPr="004D09A9" w:rsidRDefault="004D09A9" w:rsidP="004D09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color w:val="000000"/>
          <w:sz w:val="20"/>
          <w:szCs w:val="20"/>
        </w:rPr>
        <w:t>Ur.broj: 238/04-10-06</w:t>
      </w:r>
    </w:p>
    <w:p w:rsidR="004D09A9" w:rsidRPr="004D09A9" w:rsidRDefault="004D09A9" w:rsidP="004D09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color w:val="000000"/>
          <w:sz w:val="20"/>
          <w:szCs w:val="20"/>
        </w:rPr>
        <w:t>Dugo Selo, 23. rujna 2010.</w:t>
      </w:r>
    </w:p>
    <w:p w:rsidR="004D09A9" w:rsidRPr="004D09A9" w:rsidRDefault="004D09A9" w:rsidP="004D09A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D09A9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D22664" w:rsidRDefault="00D22664"/>
    <w:sectPr w:rsidR="00D22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D09A9"/>
    <w:rsid w:val="004D09A9"/>
    <w:rsid w:val="00D2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4D0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D09A9"/>
  </w:style>
  <w:style w:type="paragraph" w:customStyle="1" w:styleId="naslov">
    <w:name w:val="naslov"/>
    <w:basedOn w:val="Normal"/>
    <w:rsid w:val="004D0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4D09A9"/>
  </w:style>
  <w:style w:type="paragraph" w:customStyle="1" w:styleId="naslovc">
    <w:name w:val="naslov_c"/>
    <w:basedOn w:val="Normal"/>
    <w:rsid w:val="004D0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2">
    <w:name w:val="auto-style2"/>
    <w:basedOn w:val="Normal"/>
    <w:rsid w:val="004D0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9A9"/>
    <w:rPr>
      <w:b/>
      <w:bCs/>
    </w:rPr>
  </w:style>
  <w:style w:type="paragraph" w:styleId="NormalWeb">
    <w:name w:val="Normal (Web)"/>
    <w:basedOn w:val="Normal"/>
    <w:uiPriority w:val="99"/>
    <w:unhideWhenUsed/>
    <w:rsid w:val="004D0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2016-07-21T10:10:00Z</dcterms:created>
  <dcterms:modified xsi:type="dcterms:W3CDTF">2016-07-21T10:10:00Z</dcterms:modified>
</cp:coreProperties>
</file>